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98C" w:rsidRDefault="003E498C" w:rsidP="003E498C">
      <w:pPr>
        <w:pStyle w:val="Heading1"/>
        <w:rPr>
          <w:rFonts w:ascii="Times New Roman" w:hAnsi="Times New Roman"/>
          <w:b w:val="0"/>
          <w:bCs w:val="0"/>
          <w:sz w:val="28"/>
        </w:rPr>
      </w:pPr>
      <w:r>
        <w:rPr>
          <w:noProof/>
          <w:lang w:eastAsia="en-GB"/>
        </w:rPr>
        <w:drawing>
          <wp:inline distT="0" distB="0" distL="0" distR="0">
            <wp:extent cx="5724525" cy="1057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b w:val="0"/>
          <w:bCs w:val="0"/>
          <w:sz w:val="28"/>
        </w:rPr>
        <w:t>MULTIPURPOSE (LASER/COPIER/INKJET PRODUCTS)</w:t>
      </w:r>
    </w:p>
    <w:p w:rsidR="003E498C" w:rsidRDefault="003E498C" w:rsidP="003E498C"/>
    <w:p w:rsidR="003E498C" w:rsidRDefault="003E498C" w:rsidP="003E498C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White 100% Recycled Paper with permanent adhesive </w:t>
      </w:r>
    </w:p>
    <w:p w:rsidR="003E498C" w:rsidRDefault="003E498C" w:rsidP="003E498C"/>
    <w:p w:rsidR="003E498C" w:rsidRDefault="003E498C" w:rsidP="003E498C">
      <w:r>
        <w:t>A white, multifunction uncoated paper designed for ink jet, laser, and photocopiers.</w:t>
      </w:r>
    </w:p>
    <w:p w:rsidR="003E498C" w:rsidRDefault="003E498C" w:rsidP="003E498C"/>
    <w:p w:rsidR="003E498C" w:rsidRDefault="003E498C" w:rsidP="003E498C">
      <w:pPr>
        <w:pStyle w:val="Heading1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Face material properties </w:t>
      </w:r>
    </w:p>
    <w:p w:rsidR="003E498C" w:rsidRDefault="003E498C" w:rsidP="003E498C">
      <w:proofErr w:type="spellStart"/>
      <w:r>
        <w:t>Grammage</w:t>
      </w:r>
      <w:proofErr w:type="spellEnd"/>
      <w:r>
        <w:tab/>
      </w:r>
      <w:r>
        <w:tab/>
      </w:r>
      <w:r>
        <w:tab/>
      </w:r>
      <w:r>
        <w:tab/>
        <w:t>71 gsm</w:t>
      </w:r>
    </w:p>
    <w:p w:rsidR="003E498C" w:rsidRDefault="003E498C" w:rsidP="003E498C">
      <w:proofErr w:type="spellStart"/>
      <w:r>
        <w:t>Caliper</w:t>
      </w:r>
      <w:proofErr w:type="spellEnd"/>
      <w:r>
        <w:t xml:space="preserve"> (thickness)</w:t>
      </w:r>
      <w:r>
        <w:tab/>
      </w:r>
      <w:r>
        <w:tab/>
      </w:r>
      <w:r>
        <w:tab/>
        <w:t>86 microns</w:t>
      </w:r>
    </w:p>
    <w:p w:rsidR="003E498C" w:rsidRDefault="003E498C" w:rsidP="003E498C"/>
    <w:p w:rsidR="003E498C" w:rsidRDefault="003E498C" w:rsidP="003E498C">
      <w:pPr>
        <w:rPr>
          <w:b/>
          <w:bCs/>
        </w:rPr>
      </w:pPr>
      <w:r>
        <w:rPr>
          <w:b/>
          <w:bCs/>
        </w:rPr>
        <w:t>Adhesive</w:t>
      </w:r>
    </w:p>
    <w:p w:rsidR="003E498C" w:rsidRDefault="003E498C" w:rsidP="003E498C">
      <w:r>
        <w:t xml:space="preserve">A permanent, acrylic based adhesive with good tack &amp; adhesion on a wide range of surfaces. This adhesive also complies with the German </w:t>
      </w:r>
      <w:proofErr w:type="spellStart"/>
      <w:r>
        <w:t>BgVV</w:t>
      </w:r>
      <w:proofErr w:type="spellEnd"/>
      <w:r>
        <w:t xml:space="preserve"> for indirect food contact &amp; short term contact with dry &amp; moist food.  </w:t>
      </w:r>
    </w:p>
    <w:p w:rsidR="003E498C" w:rsidRDefault="003E498C" w:rsidP="003E498C">
      <w:pPr>
        <w:rPr>
          <w:b/>
          <w:bCs/>
        </w:rPr>
      </w:pPr>
    </w:p>
    <w:p w:rsidR="003E498C" w:rsidRDefault="003E498C" w:rsidP="003E498C">
      <w:proofErr w:type="gramStart"/>
      <w:r>
        <w:t>Minimum application temp.</w:t>
      </w:r>
      <w:proofErr w:type="gramEnd"/>
      <w:r>
        <w:tab/>
      </w:r>
      <w:r>
        <w:tab/>
        <w:t xml:space="preserve"> + 3</w:t>
      </w:r>
      <w:r>
        <w:sym w:font="Symbol" w:char="F0B0"/>
      </w:r>
      <w:r>
        <w:t>C</w:t>
      </w:r>
    </w:p>
    <w:p w:rsidR="003E498C" w:rsidRDefault="003E498C" w:rsidP="003E498C">
      <w:r>
        <w:t>Storage range once applied</w:t>
      </w:r>
      <w:r>
        <w:tab/>
      </w:r>
      <w:r>
        <w:tab/>
        <w:t>-20</w:t>
      </w:r>
      <w:r>
        <w:sym w:font="Symbol" w:char="F0B0"/>
      </w:r>
      <w:r>
        <w:t>C to +80</w:t>
      </w:r>
      <w:r>
        <w:sym w:font="Symbol" w:char="F0B0"/>
      </w:r>
      <w:r>
        <w:t>C</w:t>
      </w:r>
    </w:p>
    <w:p w:rsidR="003E498C" w:rsidRDefault="003E498C" w:rsidP="003E498C"/>
    <w:p w:rsidR="003E498C" w:rsidRDefault="003E498C" w:rsidP="003E498C">
      <w:pPr>
        <w:rPr>
          <w:b/>
          <w:bCs/>
        </w:rPr>
      </w:pPr>
      <w:r>
        <w:rPr>
          <w:b/>
          <w:bCs/>
        </w:rPr>
        <w:t>Backing</w:t>
      </w:r>
    </w:p>
    <w:p w:rsidR="003E498C" w:rsidRDefault="003E498C" w:rsidP="003E498C">
      <w:r>
        <w:t xml:space="preserve">A white </w:t>
      </w:r>
      <w:proofErr w:type="spellStart"/>
      <w:r>
        <w:t>woodfree</w:t>
      </w:r>
      <w:proofErr w:type="spellEnd"/>
      <w:r>
        <w:t xml:space="preserve"> </w:t>
      </w:r>
      <w:proofErr w:type="spellStart"/>
      <w:r>
        <w:t>kraft</w:t>
      </w:r>
      <w:proofErr w:type="spellEnd"/>
      <w:r>
        <w:t xml:space="preserve"> backing paper </w:t>
      </w:r>
    </w:p>
    <w:p w:rsidR="003E498C" w:rsidRDefault="003E498C" w:rsidP="003E498C"/>
    <w:p w:rsidR="003E498C" w:rsidRDefault="003E498C" w:rsidP="003E498C">
      <w:r>
        <w:t>Thickness</w:t>
      </w:r>
      <w:r>
        <w:tab/>
      </w:r>
      <w:r>
        <w:tab/>
      </w:r>
      <w:r>
        <w:tab/>
      </w:r>
      <w:r>
        <w:tab/>
        <w:t xml:space="preserve">55 microns </w:t>
      </w:r>
    </w:p>
    <w:p w:rsidR="003E498C" w:rsidRDefault="003E498C" w:rsidP="003E498C">
      <w:proofErr w:type="spellStart"/>
      <w:r>
        <w:t>Grammage</w:t>
      </w:r>
      <w:proofErr w:type="spellEnd"/>
      <w:r>
        <w:tab/>
      </w:r>
      <w:r>
        <w:tab/>
      </w:r>
      <w:r>
        <w:tab/>
      </w:r>
      <w:r>
        <w:tab/>
        <w:t>57 gsm</w:t>
      </w:r>
      <w:r>
        <w:tab/>
      </w:r>
    </w:p>
    <w:p w:rsidR="003E498C" w:rsidRDefault="003E498C" w:rsidP="003E498C"/>
    <w:p w:rsidR="003E498C" w:rsidRDefault="003E498C" w:rsidP="003E498C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Environmental</w:t>
      </w:r>
    </w:p>
    <w:p w:rsidR="003E498C" w:rsidRDefault="003E498C" w:rsidP="003E498C">
      <w:r>
        <w:t>Paper components are TCF grade manufactured using pulp from 100% recycled fibres.  All dimensions are nominal target specifications, but may vary. All products within our range are manufactured under ISO9001:2008</w:t>
      </w:r>
    </w:p>
    <w:p w:rsidR="006A0944" w:rsidRDefault="006A0944"/>
    <w:sectPr w:rsidR="006A0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8C"/>
    <w:rsid w:val="003E498C"/>
    <w:rsid w:val="006A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498C"/>
    <w:pPr>
      <w:keepNext/>
      <w:outlineLvl w:val="0"/>
    </w:pPr>
    <w:rPr>
      <w:rFonts w:ascii="Arial Black" w:hAnsi="Arial Black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498C"/>
    <w:rPr>
      <w:rFonts w:ascii="Arial Black" w:eastAsia="Times New Roman" w:hAnsi="Arial Black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98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498C"/>
    <w:pPr>
      <w:keepNext/>
      <w:outlineLvl w:val="0"/>
    </w:pPr>
    <w:rPr>
      <w:rFonts w:ascii="Arial Black" w:hAnsi="Arial Black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498C"/>
    <w:rPr>
      <w:rFonts w:ascii="Arial Black" w:eastAsia="Times New Roman" w:hAnsi="Arial Black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9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6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1</cp:revision>
  <dcterms:created xsi:type="dcterms:W3CDTF">2018-09-25T19:53:00Z</dcterms:created>
  <dcterms:modified xsi:type="dcterms:W3CDTF">2018-09-25T19:54:00Z</dcterms:modified>
</cp:coreProperties>
</file>